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11AC" w14:textId="77777777" w:rsidR="003D1D23" w:rsidRDefault="003D1D23" w:rsidP="009E5696">
      <w:pPr>
        <w:framePr w:w="5989" w:h="2175" w:hRule="exact" w:hSpace="180" w:wrap="around" w:vAnchor="text" w:hAnchor="page" w:x="6196" w:y="-180"/>
        <w:jc w:val="center"/>
        <w:rPr>
          <w:rFonts w:ascii="Bookman Old Style" w:hAnsi="Bookman Old Style"/>
          <w:sz w:val="48"/>
        </w:rPr>
      </w:pPr>
      <w:r>
        <w:rPr>
          <w:rFonts w:ascii="Bookman Old Style" w:hAnsi="Bookman Old Style"/>
          <w:b/>
          <w:sz w:val="36"/>
        </w:rPr>
        <w:t>Malmborg’s</w:t>
      </w:r>
      <w:r>
        <w:rPr>
          <w:rFonts w:ascii="Bookman Old Style" w:hAnsi="Bookman Old Style"/>
          <w:b/>
          <w:sz w:val="40"/>
        </w:rPr>
        <w:t>, Inc.</w:t>
      </w:r>
    </w:p>
    <w:p w14:paraId="01FAB1C1" w14:textId="77777777" w:rsidR="003D1D23" w:rsidRDefault="003D1D23" w:rsidP="009E5696">
      <w:pPr>
        <w:framePr w:w="5989" w:h="1681" w:hSpace="180" w:wrap="around" w:vAnchor="text" w:hAnchor="page" w:x="6196" w:y="345"/>
        <w:jc w:val="center"/>
        <w:rPr>
          <w:rFonts w:ascii="Bookman Old Style" w:hAnsi="Bookman Old Style"/>
        </w:rPr>
      </w:pPr>
      <w:r>
        <w:rPr>
          <w:rFonts w:ascii="Bookman Old Style" w:hAnsi="Bookman Old Style"/>
          <w:b/>
          <w:sz w:val="40"/>
        </w:rPr>
        <w:t>GERANIUMS BY GEORGE</w:t>
      </w:r>
    </w:p>
    <w:p w14:paraId="0981EA6B" w14:textId="77777777" w:rsidR="003D1D23" w:rsidRDefault="002F4E7F" w:rsidP="009E5696">
      <w:pPr>
        <w:framePr w:w="5989" w:h="1681" w:hSpace="180" w:wrap="around" w:vAnchor="text" w:hAnchor="page" w:x="6196" w:y="345"/>
        <w:jc w:val="center"/>
        <w:rPr>
          <w:rFonts w:ascii="Bookman Old Style" w:hAnsi="Bookman Old Style"/>
          <w:b/>
          <w:sz w:val="24"/>
        </w:rPr>
      </w:pPr>
      <w:smartTag w:uri="urn:schemas-microsoft-com:office:smarttags" w:element="address">
        <w:smartTag w:uri="urn:schemas-microsoft-com:office:smarttags" w:element="Street">
          <w:r>
            <w:rPr>
              <w:rFonts w:ascii="Bookman Old Style" w:hAnsi="Bookman Old Style"/>
              <w:b/>
              <w:sz w:val="24"/>
            </w:rPr>
            <w:t>20045 County Hwy</w:t>
          </w:r>
        </w:smartTag>
      </w:smartTag>
      <w:r>
        <w:rPr>
          <w:rFonts w:ascii="Bookman Old Style" w:hAnsi="Bookman Old Style"/>
          <w:b/>
          <w:sz w:val="24"/>
        </w:rPr>
        <w:t xml:space="preserve"> 81, </w:t>
      </w:r>
      <w:smartTag w:uri="urn:schemas-microsoft-com:office:smarttags" w:element="address">
        <w:smartTag w:uri="urn:schemas-microsoft-com:office:smarttags" w:element="Street">
          <w:r>
            <w:rPr>
              <w:rFonts w:ascii="Bookman Old Style" w:hAnsi="Bookman Old Style"/>
              <w:b/>
              <w:sz w:val="24"/>
            </w:rPr>
            <w:t>PO Box</w:t>
          </w:r>
        </w:smartTag>
        <w:r>
          <w:rPr>
            <w:rFonts w:ascii="Bookman Old Style" w:hAnsi="Bookman Old Style"/>
            <w:b/>
            <w:sz w:val="24"/>
          </w:rPr>
          <w:t xml:space="preserve"> 118</w:t>
        </w:r>
      </w:smartTag>
    </w:p>
    <w:p w14:paraId="580AD247" w14:textId="77777777" w:rsidR="003D1D23" w:rsidRDefault="002F4E7F" w:rsidP="009E5696">
      <w:pPr>
        <w:framePr w:w="5989" w:h="1681" w:hSpace="180" w:wrap="around" w:vAnchor="text" w:hAnchor="page" w:x="6196" w:y="345"/>
        <w:jc w:val="center"/>
        <w:rPr>
          <w:rFonts w:ascii="Bookman Old Style" w:hAnsi="Bookman Old Style"/>
          <w:b/>
        </w:rPr>
      </w:pPr>
      <w:smartTag w:uri="urn:schemas-microsoft-com:office:smarttags" w:element="place">
        <w:smartTag w:uri="urn:schemas-microsoft-com:office:smarttags" w:element="City">
          <w:r>
            <w:rPr>
              <w:rFonts w:ascii="Bookman Old Style" w:hAnsi="Bookman Old Style"/>
              <w:b/>
              <w:sz w:val="24"/>
            </w:rPr>
            <w:t>Rogers</w:t>
          </w:r>
        </w:smartTag>
        <w:r w:rsidR="003D1D23">
          <w:rPr>
            <w:rFonts w:ascii="Bookman Old Style" w:hAnsi="Bookman Old Style"/>
            <w:b/>
            <w:sz w:val="24"/>
          </w:rPr>
          <w:t xml:space="preserve">, </w:t>
        </w:r>
        <w:smartTag w:uri="urn:schemas-microsoft-com:office:smarttags" w:element="State">
          <w:r w:rsidR="003D1D23">
            <w:rPr>
              <w:rFonts w:ascii="Bookman Old Style" w:hAnsi="Bookman Old Style"/>
              <w:b/>
              <w:sz w:val="24"/>
            </w:rPr>
            <w:t>MN</w:t>
          </w:r>
        </w:smartTag>
        <w:r w:rsidR="003D1D23">
          <w:rPr>
            <w:rFonts w:ascii="Bookman Old Style" w:hAnsi="Bookman Old Style"/>
            <w:b/>
            <w:sz w:val="24"/>
          </w:rPr>
          <w:t xml:space="preserve"> </w:t>
        </w:r>
        <w:smartTag w:uri="urn:schemas-microsoft-com:office:smarttags" w:element="PostalCode">
          <w:r w:rsidR="003D1D23">
            <w:rPr>
              <w:rFonts w:ascii="Bookman Old Style" w:hAnsi="Bookman Old Style"/>
              <w:b/>
              <w:sz w:val="24"/>
            </w:rPr>
            <w:t>55</w:t>
          </w:r>
          <w:r>
            <w:rPr>
              <w:rFonts w:ascii="Bookman Old Style" w:hAnsi="Bookman Old Style"/>
              <w:b/>
              <w:sz w:val="24"/>
            </w:rPr>
            <w:t>374</w:t>
          </w:r>
        </w:smartTag>
      </w:smartTag>
    </w:p>
    <w:p w14:paraId="3231E299" w14:textId="77777777" w:rsidR="003D1D23" w:rsidRDefault="002F4E7F" w:rsidP="009E5696">
      <w:pPr>
        <w:framePr w:w="5989" w:h="1681" w:hSpace="180" w:wrap="around" w:vAnchor="text" w:hAnchor="page" w:x="6196" w:y="345"/>
        <w:jc w:val="center"/>
        <w:rPr>
          <w:rFonts w:ascii="Bookman Old Style" w:hAnsi="Bookman Old Style"/>
          <w:b/>
          <w:sz w:val="18"/>
        </w:rPr>
      </w:pPr>
      <w:r>
        <w:rPr>
          <w:rFonts w:ascii="Bookman Old Style" w:hAnsi="Bookman Old Style"/>
          <w:b/>
          <w:sz w:val="18"/>
        </w:rPr>
        <w:t>Phone: 763-428</w:t>
      </w:r>
      <w:r w:rsidR="003D1D23">
        <w:rPr>
          <w:rFonts w:ascii="Bookman Old Style" w:hAnsi="Bookman Old Style"/>
          <w:b/>
          <w:sz w:val="18"/>
        </w:rPr>
        <w:t>-</w:t>
      </w:r>
      <w:r>
        <w:rPr>
          <w:rFonts w:ascii="Bookman Old Style" w:hAnsi="Bookman Old Style"/>
          <w:b/>
          <w:sz w:val="18"/>
        </w:rPr>
        <w:t>2061</w:t>
      </w:r>
      <w:r w:rsidR="003D1D23">
        <w:rPr>
          <w:rFonts w:ascii="Bookman Old Style" w:hAnsi="Bookman Old Style"/>
          <w:b/>
          <w:sz w:val="18"/>
        </w:rPr>
        <w:t xml:space="preserve">  Fax: 763-</w:t>
      </w:r>
      <w:r>
        <w:rPr>
          <w:rFonts w:ascii="Bookman Old Style" w:hAnsi="Bookman Old Style"/>
          <w:b/>
          <w:sz w:val="18"/>
        </w:rPr>
        <w:t>428</w:t>
      </w:r>
      <w:r w:rsidR="003D1D23">
        <w:rPr>
          <w:rFonts w:ascii="Bookman Old Style" w:hAnsi="Bookman Old Style"/>
          <w:b/>
          <w:sz w:val="18"/>
        </w:rPr>
        <w:t>-</w:t>
      </w:r>
      <w:r>
        <w:rPr>
          <w:rFonts w:ascii="Bookman Old Style" w:hAnsi="Bookman Old Style"/>
          <w:b/>
          <w:sz w:val="18"/>
        </w:rPr>
        <w:t>8408</w:t>
      </w:r>
    </w:p>
    <w:p w14:paraId="3ECED8F4" w14:textId="77777777" w:rsidR="00FD4F52" w:rsidRDefault="00FD4F52" w:rsidP="009E5696">
      <w:pPr>
        <w:framePr w:w="5989" w:h="1681" w:hSpace="180" w:wrap="around" w:vAnchor="text" w:hAnchor="page" w:x="6196" w:y="345"/>
        <w:jc w:val="center"/>
        <w:rPr>
          <w:sz w:val="18"/>
        </w:rPr>
      </w:pPr>
      <w:r>
        <w:rPr>
          <w:rFonts w:ascii="Bookman Old Style" w:hAnsi="Bookman Old Style"/>
          <w:b/>
          <w:sz w:val="18"/>
        </w:rPr>
        <w:t>www.malmborgsinc.com</w:t>
      </w:r>
    </w:p>
    <w:p w14:paraId="2065EC86" w14:textId="77777777" w:rsidR="003D1D23" w:rsidRDefault="00AE1AA5">
      <w:pPr>
        <w:jc w:val="center"/>
      </w:pPr>
      <w:r>
        <w:rPr>
          <w:noProof/>
        </w:rPr>
        <w:drawing>
          <wp:inline distT="0" distB="0" distL="0" distR="0" wp14:anchorId="01273EDC" wp14:editId="59A330A6">
            <wp:extent cx="2705100" cy="561975"/>
            <wp:effectExtent l="19050" t="0" r="0" b="0"/>
            <wp:docPr id="1" name="Picture 2" descr="S:\Emailing - Web Page\Logo\Malmborg Final-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iling - Web Page\Logo\Malmborg Final-RGBsmall.jpg"/>
                    <pic:cNvPicPr>
                      <a:picLocks noChangeAspect="1" noChangeArrowheads="1"/>
                    </pic:cNvPicPr>
                  </pic:nvPicPr>
                  <pic:blipFill>
                    <a:blip r:embed="rId4" cstate="print"/>
                    <a:srcRect/>
                    <a:stretch>
                      <a:fillRect/>
                    </a:stretch>
                  </pic:blipFill>
                  <pic:spPr bwMode="auto">
                    <a:xfrm>
                      <a:off x="0" y="0"/>
                      <a:ext cx="2705100" cy="561975"/>
                    </a:xfrm>
                    <a:prstGeom prst="rect">
                      <a:avLst/>
                    </a:prstGeom>
                    <a:noFill/>
                    <a:ln w="9525">
                      <a:noFill/>
                      <a:miter lim="800000"/>
                      <a:headEnd/>
                      <a:tailEnd/>
                    </a:ln>
                  </pic:spPr>
                </pic:pic>
              </a:graphicData>
            </a:graphic>
          </wp:inline>
        </w:drawing>
      </w:r>
    </w:p>
    <w:p w14:paraId="012F8908" w14:textId="77777777" w:rsidR="00FD4F52" w:rsidRDefault="00FD4F52" w:rsidP="00FD4F52">
      <w:pPr>
        <w:rPr>
          <w:b/>
          <w:sz w:val="28"/>
        </w:rPr>
      </w:pPr>
    </w:p>
    <w:p w14:paraId="17A89BCD" w14:textId="77777777" w:rsidR="00FD4F52" w:rsidRDefault="00FD4F52">
      <w:pPr>
        <w:jc w:val="center"/>
        <w:rPr>
          <w:b/>
          <w:sz w:val="28"/>
        </w:rPr>
      </w:pPr>
    </w:p>
    <w:p w14:paraId="3A6DBB2D" w14:textId="77777777" w:rsidR="009E5696" w:rsidRDefault="009E5696">
      <w:pPr>
        <w:jc w:val="center"/>
        <w:rPr>
          <w:b/>
          <w:sz w:val="28"/>
        </w:rPr>
      </w:pPr>
    </w:p>
    <w:p w14:paraId="1EB27911" w14:textId="77777777" w:rsidR="009E5696" w:rsidRDefault="009E5696" w:rsidP="00D97612">
      <w:pPr>
        <w:rPr>
          <w:b/>
          <w:sz w:val="28"/>
        </w:rPr>
      </w:pPr>
    </w:p>
    <w:p w14:paraId="3FDB3686" w14:textId="77777777" w:rsidR="003D1D23" w:rsidRDefault="003D1D23">
      <w:pPr>
        <w:jc w:val="center"/>
        <w:rPr>
          <w:b/>
          <w:sz w:val="28"/>
        </w:rPr>
      </w:pPr>
      <w:r>
        <w:rPr>
          <w:b/>
          <w:sz w:val="28"/>
        </w:rPr>
        <w:t>GENERAL TERMS AND CONDITIONS</w:t>
      </w:r>
    </w:p>
    <w:p w14:paraId="57C7991B" w14:textId="5ED5AE8F" w:rsidR="009A6D34" w:rsidRPr="0006610C" w:rsidRDefault="001F3393" w:rsidP="00AD322A">
      <w:pPr>
        <w:jc w:val="center"/>
        <w:rPr>
          <w:b/>
          <w:sz w:val="28"/>
        </w:rPr>
      </w:pPr>
      <w:r>
        <w:rPr>
          <w:b/>
          <w:sz w:val="28"/>
        </w:rPr>
        <w:t>20</w:t>
      </w:r>
      <w:r w:rsidR="0032741A">
        <w:rPr>
          <w:b/>
          <w:sz w:val="28"/>
        </w:rPr>
        <w:t>2</w:t>
      </w:r>
      <w:r w:rsidR="00AD322A">
        <w:rPr>
          <w:b/>
          <w:sz w:val="28"/>
        </w:rPr>
        <w:t>5</w:t>
      </w:r>
      <w:r w:rsidR="003D1D23">
        <w:rPr>
          <w:b/>
          <w:sz w:val="28"/>
        </w:rPr>
        <w:t xml:space="preserve"> </w:t>
      </w:r>
      <w:r w:rsidR="009A6D34">
        <w:rPr>
          <w:b/>
          <w:sz w:val="28"/>
        </w:rPr>
        <w:t>MUM &amp; ASTER ROOTED LINERS</w:t>
      </w:r>
    </w:p>
    <w:p w14:paraId="1F498644" w14:textId="77777777" w:rsidR="009A6D34" w:rsidRDefault="009A6D34">
      <w:pPr>
        <w:rPr>
          <w:b/>
          <w:sz w:val="18"/>
          <w:szCs w:val="18"/>
          <w:u w:val="single"/>
        </w:rPr>
      </w:pPr>
    </w:p>
    <w:p w14:paraId="62B08FEE" w14:textId="77777777" w:rsidR="009E5696" w:rsidRDefault="009E5696">
      <w:pPr>
        <w:rPr>
          <w:b/>
          <w:sz w:val="18"/>
          <w:szCs w:val="18"/>
          <w:u w:val="single"/>
        </w:rPr>
      </w:pPr>
    </w:p>
    <w:p w14:paraId="2A8E8444" w14:textId="77777777" w:rsidR="003D1D23" w:rsidRDefault="003D1D23">
      <w:pPr>
        <w:rPr>
          <w:sz w:val="18"/>
          <w:szCs w:val="18"/>
        </w:rPr>
      </w:pPr>
      <w:r w:rsidRPr="001F3393">
        <w:rPr>
          <w:b/>
          <w:sz w:val="18"/>
          <w:szCs w:val="18"/>
          <w:u w:val="single"/>
        </w:rPr>
        <w:t>ORDER INFORMATION</w:t>
      </w:r>
      <w:r w:rsidRPr="001F3393">
        <w:rPr>
          <w:sz w:val="18"/>
          <w:szCs w:val="18"/>
        </w:rPr>
        <w:t>:</w:t>
      </w:r>
    </w:p>
    <w:p w14:paraId="3874E046" w14:textId="77777777" w:rsidR="001B303B" w:rsidRDefault="0006610C">
      <w:pPr>
        <w:rPr>
          <w:sz w:val="18"/>
          <w:szCs w:val="18"/>
        </w:rPr>
      </w:pPr>
      <w:r w:rsidRPr="0006610C">
        <w:rPr>
          <w:b/>
          <w:sz w:val="18"/>
          <w:szCs w:val="18"/>
        </w:rPr>
        <w:t>SUMMER MUM &amp; ASTER SHIPPING</w:t>
      </w:r>
      <w:r>
        <w:rPr>
          <w:sz w:val="18"/>
          <w:szCs w:val="18"/>
        </w:rPr>
        <w:t>:</w:t>
      </w:r>
    </w:p>
    <w:p w14:paraId="76CCA06A" w14:textId="77777777" w:rsidR="0006610C" w:rsidRDefault="0006610C">
      <w:pPr>
        <w:rPr>
          <w:sz w:val="18"/>
          <w:szCs w:val="18"/>
        </w:rPr>
      </w:pPr>
      <w:r>
        <w:rPr>
          <w:sz w:val="18"/>
          <w:szCs w:val="18"/>
        </w:rPr>
        <w:t>Our minimum order will be one box of any combination of mums and asters. See ‘PACKAGING’ on the next page for quantities of plants per box.</w:t>
      </w:r>
    </w:p>
    <w:p w14:paraId="2332EB2F" w14:textId="77777777" w:rsidR="0006610C" w:rsidRPr="001F3393" w:rsidRDefault="0006610C">
      <w:pPr>
        <w:rPr>
          <w:sz w:val="18"/>
          <w:szCs w:val="18"/>
        </w:rPr>
      </w:pPr>
    </w:p>
    <w:p w14:paraId="73753A78" w14:textId="77777777" w:rsidR="003D1D23" w:rsidRPr="001F3393" w:rsidRDefault="003D1D23">
      <w:pPr>
        <w:pStyle w:val="BodyText"/>
        <w:rPr>
          <w:sz w:val="18"/>
          <w:szCs w:val="18"/>
        </w:rPr>
      </w:pPr>
      <w:r w:rsidRPr="001F3393">
        <w:rPr>
          <w:sz w:val="18"/>
          <w:szCs w:val="18"/>
        </w:rPr>
        <w:t>Order acknowledgments will be provided for each order booked and must be reviewed by the broker for accuracy.  Malmborg’s will not accept liability for error on any order or portion of an order shipped as acknowledged.</w:t>
      </w:r>
    </w:p>
    <w:p w14:paraId="735109F9" w14:textId="77777777" w:rsidR="003D1D23" w:rsidRPr="001F3393" w:rsidRDefault="003D1D23">
      <w:pPr>
        <w:rPr>
          <w:sz w:val="18"/>
          <w:szCs w:val="18"/>
        </w:rPr>
      </w:pPr>
    </w:p>
    <w:p w14:paraId="06F88361" w14:textId="77777777" w:rsidR="003D1D23" w:rsidRPr="001F3393" w:rsidRDefault="003D1D23">
      <w:pPr>
        <w:rPr>
          <w:sz w:val="18"/>
          <w:szCs w:val="18"/>
        </w:rPr>
      </w:pPr>
      <w:r w:rsidRPr="001F3393">
        <w:rPr>
          <w:b/>
          <w:sz w:val="18"/>
          <w:szCs w:val="18"/>
        </w:rPr>
        <w:t>Order revisions or cancellations will be accepted up to four weeks prior to the scheduled ship date</w:t>
      </w:r>
      <w:r w:rsidRPr="001F3393">
        <w:rPr>
          <w:sz w:val="18"/>
          <w:szCs w:val="18"/>
        </w:rPr>
        <w:t>.</w:t>
      </w:r>
    </w:p>
    <w:p w14:paraId="06D4E5B3" w14:textId="77777777" w:rsidR="003D1D23" w:rsidRPr="001F3393" w:rsidRDefault="003D1D23">
      <w:pPr>
        <w:pStyle w:val="BodyText"/>
        <w:rPr>
          <w:sz w:val="18"/>
          <w:szCs w:val="18"/>
        </w:rPr>
      </w:pPr>
      <w:r w:rsidRPr="001F3393">
        <w:rPr>
          <w:sz w:val="18"/>
          <w:szCs w:val="18"/>
        </w:rPr>
        <w:t>Brokers who revise or change orders within four weeks of shipment will be expected to resell or otherwise dispose of the product at their cost.</w:t>
      </w:r>
    </w:p>
    <w:p w14:paraId="307CC61E" w14:textId="77777777" w:rsidR="003D1D23" w:rsidRPr="001F3393" w:rsidRDefault="003D1D23">
      <w:pPr>
        <w:rPr>
          <w:sz w:val="18"/>
          <w:szCs w:val="18"/>
        </w:rPr>
      </w:pPr>
    </w:p>
    <w:p w14:paraId="3DC92851" w14:textId="77777777" w:rsidR="003D1D23" w:rsidRPr="001F3393" w:rsidRDefault="003D1D23">
      <w:pPr>
        <w:rPr>
          <w:b/>
          <w:sz w:val="18"/>
          <w:szCs w:val="18"/>
          <w:u w:val="single"/>
        </w:rPr>
      </w:pPr>
      <w:r w:rsidRPr="001F3393">
        <w:rPr>
          <w:b/>
          <w:sz w:val="18"/>
          <w:szCs w:val="18"/>
          <w:u w:val="single"/>
        </w:rPr>
        <w:t>SHIPPING:</w:t>
      </w:r>
    </w:p>
    <w:p w14:paraId="691C86D6" w14:textId="415436D1" w:rsidR="003D1D23" w:rsidRDefault="00084CD4">
      <w:pPr>
        <w:rPr>
          <w:sz w:val="18"/>
          <w:szCs w:val="18"/>
        </w:rPr>
      </w:pPr>
      <w:r w:rsidRPr="001F3393">
        <w:rPr>
          <w:sz w:val="18"/>
          <w:szCs w:val="18"/>
        </w:rPr>
        <w:t>Airline s</w:t>
      </w:r>
      <w:r w:rsidR="003D1D23" w:rsidRPr="001F3393">
        <w:rPr>
          <w:sz w:val="18"/>
          <w:szCs w:val="18"/>
        </w:rPr>
        <w:t xml:space="preserve">hipments are made collect to the customer via your choice of carriers.  </w:t>
      </w:r>
      <w:r w:rsidRPr="001F3393">
        <w:rPr>
          <w:sz w:val="18"/>
          <w:szCs w:val="18"/>
        </w:rPr>
        <w:t>Federal Express</w:t>
      </w:r>
      <w:r w:rsidR="00584F44">
        <w:rPr>
          <w:sz w:val="18"/>
          <w:szCs w:val="18"/>
        </w:rPr>
        <w:t xml:space="preserve"> shipmen</w:t>
      </w:r>
      <w:r w:rsidR="008419DF">
        <w:rPr>
          <w:sz w:val="18"/>
          <w:szCs w:val="18"/>
        </w:rPr>
        <w:t xml:space="preserve">ts are shipped </w:t>
      </w:r>
      <w:r w:rsidRPr="001F3393">
        <w:rPr>
          <w:sz w:val="18"/>
          <w:szCs w:val="18"/>
        </w:rPr>
        <w:t xml:space="preserve"> </w:t>
      </w:r>
      <w:r w:rsidR="001445C5">
        <w:rPr>
          <w:sz w:val="18"/>
          <w:szCs w:val="18"/>
        </w:rPr>
        <w:t>second</w:t>
      </w:r>
      <w:r w:rsidR="006F2C2C">
        <w:rPr>
          <w:sz w:val="18"/>
          <w:szCs w:val="18"/>
        </w:rPr>
        <w:t>-</w:t>
      </w:r>
      <w:r w:rsidRPr="001F3393">
        <w:rPr>
          <w:sz w:val="18"/>
          <w:szCs w:val="18"/>
        </w:rPr>
        <w:t>day</w:t>
      </w:r>
      <w:r w:rsidR="008419DF">
        <w:rPr>
          <w:sz w:val="18"/>
          <w:szCs w:val="18"/>
        </w:rPr>
        <w:t xml:space="preserve"> unless requested otherwise</w:t>
      </w:r>
      <w:r w:rsidRPr="001F3393">
        <w:rPr>
          <w:sz w:val="18"/>
          <w:szCs w:val="18"/>
        </w:rPr>
        <w:t xml:space="preserve">. </w:t>
      </w:r>
      <w:r w:rsidR="00FD4F52">
        <w:rPr>
          <w:sz w:val="18"/>
          <w:szCs w:val="18"/>
        </w:rPr>
        <w:t xml:space="preserve">Malmborg’s will not be held responsible for damage caused to plants during transit. </w:t>
      </w:r>
      <w:r w:rsidR="00584F44">
        <w:rPr>
          <w:sz w:val="18"/>
          <w:szCs w:val="18"/>
        </w:rPr>
        <w:t>If the number of boxes for a Federal Express shipment is more then 5 boxes, it may be shipped FedEx First Freight</w:t>
      </w:r>
      <w:r w:rsidR="008419DF">
        <w:rPr>
          <w:sz w:val="18"/>
          <w:szCs w:val="18"/>
        </w:rPr>
        <w:t xml:space="preserve"> depending on the level of service to the area</w:t>
      </w:r>
      <w:r w:rsidR="00584F44">
        <w:rPr>
          <w:sz w:val="18"/>
          <w:szCs w:val="18"/>
        </w:rPr>
        <w:t>.</w:t>
      </w:r>
      <w:r w:rsidR="008419DF">
        <w:rPr>
          <w:sz w:val="18"/>
          <w:szCs w:val="18"/>
        </w:rPr>
        <w:t xml:space="preserve"> </w:t>
      </w:r>
      <w:r w:rsidRPr="001F3393">
        <w:rPr>
          <w:sz w:val="18"/>
          <w:szCs w:val="18"/>
        </w:rPr>
        <w:t xml:space="preserve"> </w:t>
      </w:r>
      <w:r w:rsidR="0032741A">
        <w:rPr>
          <w:sz w:val="18"/>
          <w:szCs w:val="18"/>
        </w:rPr>
        <w:t>O</w:t>
      </w:r>
      <w:r w:rsidR="00430480">
        <w:rPr>
          <w:sz w:val="18"/>
          <w:szCs w:val="18"/>
        </w:rPr>
        <w:t xml:space="preserve">rders can be shipped by </w:t>
      </w:r>
      <w:proofErr w:type="spellStart"/>
      <w:r w:rsidR="00430480">
        <w:rPr>
          <w:sz w:val="18"/>
          <w:szCs w:val="18"/>
        </w:rPr>
        <w:t>SpeeDee</w:t>
      </w:r>
      <w:proofErr w:type="spellEnd"/>
      <w:r w:rsidR="00430480">
        <w:rPr>
          <w:sz w:val="18"/>
          <w:szCs w:val="18"/>
        </w:rPr>
        <w:t xml:space="preserve"> Delivery to Minnesota and surrounding states. </w:t>
      </w:r>
      <w:r w:rsidR="003D1D23" w:rsidRPr="001F3393">
        <w:rPr>
          <w:sz w:val="18"/>
          <w:szCs w:val="18"/>
        </w:rPr>
        <w:t xml:space="preserve">Shipping instructions </w:t>
      </w:r>
      <w:r w:rsidR="00FD4F52">
        <w:rPr>
          <w:sz w:val="18"/>
          <w:szCs w:val="18"/>
        </w:rPr>
        <w:t>must</w:t>
      </w:r>
      <w:r w:rsidR="003D1D23" w:rsidRPr="001F3393">
        <w:rPr>
          <w:sz w:val="18"/>
          <w:szCs w:val="18"/>
        </w:rPr>
        <w:t xml:space="preserve"> be submitted with </w:t>
      </w:r>
      <w:r w:rsidR="001445C5">
        <w:rPr>
          <w:sz w:val="18"/>
          <w:szCs w:val="18"/>
        </w:rPr>
        <w:t>your order</w:t>
      </w:r>
      <w:r w:rsidR="003D1D23" w:rsidRPr="001F3393">
        <w:rPr>
          <w:sz w:val="18"/>
          <w:szCs w:val="18"/>
        </w:rPr>
        <w:t xml:space="preserve">.  </w:t>
      </w:r>
    </w:p>
    <w:p w14:paraId="066DB0AA" w14:textId="77777777" w:rsidR="001F1940" w:rsidRPr="001F3393" w:rsidRDefault="001F1940">
      <w:pPr>
        <w:rPr>
          <w:sz w:val="18"/>
          <w:szCs w:val="18"/>
        </w:rPr>
      </w:pPr>
    </w:p>
    <w:p w14:paraId="391F12F8" w14:textId="77777777" w:rsidR="003D1D23" w:rsidRPr="001F3393" w:rsidRDefault="00084CD4">
      <w:pPr>
        <w:rPr>
          <w:sz w:val="18"/>
          <w:szCs w:val="18"/>
        </w:rPr>
      </w:pPr>
      <w:r w:rsidRPr="001F3393">
        <w:rPr>
          <w:sz w:val="18"/>
          <w:szCs w:val="18"/>
        </w:rPr>
        <w:t xml:space="preserve"> Pick up orders must be scheduled in advance with Malmborg’s Shipping</w:t>
      </w:r>
      <w:r w:rsidR="00FD4099">
        <w:rPr>
          <w:sz w:val="18"/>
          <w:szCs w:val="18"/>
        </w:rPr>
        <w:t xml:space="preserve"> Department</w:t>
      </w:r>
      <w:r w:rsidRPr="001F3393">
        <w:rPr>
          <w:sz w:val="18"/>
          <w:szCs w:val="18"/>
        </w:rPr>
        <w:t>.</w:t>
      </w:r>
      <w:r w:rsidR="00584F44">
        <w:rPr>
          <w:sz w:val="18"/>
          <w:szCs w:val="18"/>
        </w:rPr>
        <w:t xml:space="preserve"> </w:t>
      </w:r>
      <w:r w:rsidR="0032741A">
        <w:rPr>
          <w:sz w:val="18"/>
          <w:szCs w:val="18"/>
        </w:rPr>
        <w:t>E-Mail notification to Ship-to customer or a Post card</w:t>
      </w:r>
      <w:r w:rsidR="00584F44">
        <w:rPr>
          <w:sz w:val="18"/>
          <w:szCs w:val="18"/>
        </w:rPr>
        <w:t xml:space="preserve"> will be sent a week in advance to notify customers of their pickup date and if date changes are needed</w:t>
      </w:r>
      <w:r w:rsidR="008419DF">
        <w:rPr>
          <w:sz w:val="18"/>
          <w:szCs w:val="18"/>
        </w:rPr>
        <w:t>,</w:t>
      </w:r>
      <w:r w:rsidR="00584F44">
        <w:rPr>
          <w:sz w:val="18"/>
          <w:szCs w:val="18"/>
        </w:rPr>
        <w:t xml:space="preserve"> </w:t>
      </w:r>
      <w:r w:rsidR="008419DF">
        <w:rPr>
          <w:sz w:val="18"/>
          <w:szCs w:val="18"/>
        </w:rPr>
        <w:t xml:space="preserve">customers </w:t>
      </w:r>
      <w:r w:rsidR="00FD4F52">
        <w:rPr>
          <w:sz w:val="18"/>
          <w:szCs w:val="18"/>
        </w:rPr>
        <w:t>must</w:t>
      </w:r>
      <w:r w:rsidR="00584F44">
        <w:rPr>
          <w:sz w:val="18"/>
          <w:szCs w:val="18"/>
        </w:rPr>
        <w:t xml:space="preserve"> contact the </w:t>
      </w:r>
      <w:r w:rsidR="008419DF">
        <w:rPr>
          <w:sz w:val="18"/>
          <w:szCs w:val="18"/>
        </w:rPr>
        <w:t>Malmborg’s shipping d</w:t>
      </w:r>
      <w:r w:rsidR="00584F44">
        <w:rPr>
          <w:sz w:val="18"/>
          <w:szCs w:val="18"/>
        </w:rPr>
        <w:t>epartment.</w:t>
      </w:r>
    </w:p>
    <w:p w14:paraId="78278A2F" w14:textId="77777777" w:rsidR="00084CD4" w:rsidRDefault="00084CD4">
      <w:pPr>
        <w:rPr>
          <w:sz w:val="18"/>
          <w:szCs w:val="18"/>
        </w:rPr>
      </w:pPr>
    </w:p>
    <w:p w14:paraId="1FED21F7" w14:textId="77777777" w:rsidR="002F4E7F" w:rsidRPr="001F3393" w:rsidRDefault="002F4E7F">
      <w:pPr>
        <w:rPr>
          <w:sz w:val="18"/>
          <w:szCs w:val="18"/>
        </w:rPr>
      </w:pPr>
    </w:p>
    <w:p w14:paraId="673CC1FE" w14:textId="77777777" w:rsidR="00084CD4" w:rsidRPr="001F3393" w:rsidRDefault="00084CD4">
      <w:pPr>
        <w:rPr>
          <w:b/>
          <w:sz w:val="18"/>
          <w:szCs w:val="18"/>
          <w:u w:val="single"/>
        </w:rPr>
      </w:pPr>
      <w:r w:rsidRPr="001F3393">
        <w:rPr>
          <w:b/>
          <w:sz w:val="18"/>
          <w:szCs w:val="18"/>
          <w:u w:val="single"/>
        </w:rPr>
        <w:t>CLAIMS:</w:t>
      </w:r>
    </w:p>
    <w:p w14:paraId="20EB0F22" w14:textId="77777777" w:rsidR="00572BB4" w:rsidRPr="00EB0989" w:rsidRDefault="00084CD4">
      <w:pPr>
        <w:rPr>
          <w:b/>
          <w:sz w:val="18"/>
          <w:szCs w:val="18"/>
        </w:rPr>
      </w:pPr>
      <w:r w:rsidRPr="00EB0989">
        <w:rPr>
          <w:b/>
          <w:sz w:val="18"/>
          <w:szCs w:val="18"/>
        </w:rPr>
        <w:t xml:space="preserve">Any shipping claims must be filed with the broker and reported to Malmborg’s within 48 hours of receipt of the shipment.  All </w:t>
      </w:r>
      <w:r w:rsidR="00572BB4" w:rsidRPr="00EB0989">
        <w:rPr>
          <w:b/>
          <w:sz w:val="18"/>
          <w:szCs w:val="18"/>
        </w:rPr>
        <w:t>quality</w:t>
      </w:r>
      <w:r w:rsidRPr="00EB0989">
        <w:rPr>
          <w:b/>
          <w:sz w:val="18"/>
          <w:szCs w:val="18"/>
        </w:rPr>
        <w:t xml:space="preserve"> claims must be filed with the broker and reported to Malmborg’s with 14 days of </w:t>
      </w:r>
      <w:r w:rsidR="00572BB4" w:rsidRPr="00EB0989">
        <w:rPr>
          <w:b/>
          <w:sz w:val="18"/>
          <w:szCs w:val="18"/>
        </w:rPr>
        <w:t>receipt of the shipment</w:t>
      </w:r>
      <w:r w:rsidR="00AF7FDC" w:rsidRPr="00EB0989">
        <w:rPr>
          <w:b/>
          <w:sz w:val="18"/>
          <w:szCs w:val="18"/>
        </w:rPr>
        <w:t>.</w:t>
      </w:r>
      <w:r w:rsidR="00572BB4" w:rsidRPr="00EB0989">
        <w:rPr>
          <w:b/>
          <w:sz w:val="18"/>
          <w:szCs w:val="18"/>
        </w:rPr>
        <w:t xml:space="preserve"> </w:t>
      </w:r>
    </w:p>
    <w:p w14:paraId="74B0475E" w14:textId="77777777" w:rsidR="00572BB4" w:rsidRPr="001F3393" w:rsidRDefault="00572BB4">
      <w:pPr>
        <w:rPr>
          <w:sz w:val="18"/>
          <w:szCs w:val="18"/>
        </w:rPr>
      </w:pPr>
    </w:p>
    <w:p w14:paraId="29AECDF2" w14:textId="77777777" w:rsidR="00084CD4" w:rsidRPr="001F3393" w:rsidRDefault="00572BB4">
      <w:pPr>
        <w:rPr>
          <w:sz w:val="18"/>
          <w:szCs w:val="18"/>
        </w:rPr>
      </w:pPr>
      <w:r w:rsidRPr="001F3393">
        <w:rPr>
          <w:b/>
          <w:sz w:val="18"/>
          <w:szCs w:val="18"/>
          <w:u w:val="single"/>
        </w:rPr>
        <w:t>WARRANTY/LIABILITY</w:t>
      </w:r>
      <w:r w:rsidRPr="001F3393">
        <w:rPr>
          <w:sz w:val="18"/>
          <w:szCs w:val="18"/>
        </w:rPr>
        <w:t>:</w:t>
      </w:r>
      <w:r w:rsidR="00084CD4" w:rsidRPr="001F3393">
        <w:rPr>
          <w:sz w:val="18"/>
          <w:szCs w:val="18"/>
        </w:rPr>
        <w:t xml:space="preserve"> </w:t>
      </w:r>
    </w:p>
    <w:p w14:paraId="321F8CDD" w14:textId="77777777" w:rsidR="00572BB4" w:rsidRDefault="00572BB4">
      <w:pPr>
        <w:rPr>
          <w:sz w:val="18"/>
          <w:szCs w:val="18"/>
        </w:rPr>
      </w:pPr>
      <w:r w:rsidRPr="001F3393">
        <w:rPr>
          <w:sz w:val="18"/>
          <w:szCs w:val="18"/>
        </w:rPr>
        <w:t>Malmborg</w:t>
      </w:r>
      <w:r w:rsidR="00FD4F52">
        <w:rPr>
          <w:sz w:val="18"/>
          <w:szCs w:val="18"/>
        </w:rPr>
        <w:t>’</w:t>
      </w:r>
      <w:r w:rsidRPr="001F3393">
        <w:rPr>
          <w:sz w:val="18"/>
          <w:szCs w:val="18"/>
        </w:rPr>
        <w:t>s warrants that the plants are viable</w:t>
      </w:r>
      <w:r w:rsidR="001F3393" w:rsidRPr="001F3393">
        <w:rPr>
          <w:sz w:val="18"/>
          <w:szCs w:val="18"/>
        </w:rPr>
        <w:t>.</w:t>
      </w:r>
      <w:r w:rsidRPr="001F3393">
        <w:rPr>
          <w:sz w:val="18"/>
          <w:szCs w:val="18"/>
        </w:rPr>
        <w:t xml:space="preserve">  There are no additional warranties, either expressed or implied.</w:t>
      </w:r>
      <w:r w:rsidR="001F3393" w:rsidRPr="001F3393">
        <w:rPr>
          <w:sz w:val="18"/>
          <w:szCs w:val="18"/>
        </w:rPr>
        <w:t xml:space="preserve">   Malmborg</w:t>
      </w:r>
      <w:r w:rsidR="00FD4F52">
        <w:rPr>
          <w:sz w:val="18"/>
          <w:szCs w:val="18"/>
        </w:rPr>
        <w:t>’</w:t>
      </w:r>
      <w:r w:rsidR="001F3393" w:rsidRPr="001F3393">
        <w:rPr>
          <w:sz w:val="18"/>
          <w:szCs w:val="18"/>
        </w:rPr>
        <w:t>s liability is limited to the purchase price of the plants.</w:t>
      </w:r>
    </w:p>
    <w:p w14:paraId="7F6BCCDA" w14:textId="77777777" w:rsidR="00FD4F52" w:rsidRDefault="00FD4F52">
      <w:pPr>
        <w:rPr>
          <w:b/>
          <w:sz w:val="18"/>
          <w:szCs w:val="18"/>
          <w:u w:val="single"/>
        </w:rPr>
      </w:pPr>
    </w:p>
    <w:p w14:paraId="624BE8C4" w14:textId="77777777" w:rsidR="00C97145" w:rsidRDefault="00C97145">
      <w:pPr>
        <w:rPr>
          <w:b/>
          <w:sz w:val="18"/>
          <w:szCs w:val="18"/>
          <w:u w:val="single"/>
        </w:rPr>
      </w:pPr>
    </w:p>
    <w:p w14:paraId="0F126548" w14:textId="77777777" w:rsidR="00C97145" w:rsidRDefault="00C97145">
      <w:pPr>
        <w:rPr>
          <w:b/>
          <w:sz w:val="18"/>
          <w:szCs w:val="18"/>
          <w:u w:val="single"/>
        </w:rPr>
      </w:pPr>
    </w:p>
    <w:p w14:paraId="356BA0F2" w14:textId="77777777" w:rsidR="00C97145" w:rsidRDefault="00C97145">
      <w:pPr>
        <w:rPr>
          <w:b/>
          <w:sz w:val="18"/>
          <w:szCs w:val="18"/>
          <w:u w:val="single"/>
        </w:rPr>
      </w:pPr>
    </w:p>
    <w:p w14:paraId="0B439A0F" w14:textId="77777777" w:rsidR="00C97145" w:rsidRDefault="00C97145">
      <w:pPr>
        <w:rPr>
          <w:b/>
          <w:sz w:val="18"/>
          <w:szCs w:val="18"/>
          <w:u w:val="single"/>
        </w:rPr>
      </w:pPr>
    </w:p>
    <w:p w14:paraId="4E4A6A07" w14:textId="77777777" w:rsidR="00C97145" w:rsidRDefault="00C97145">
      <w:pPr>
        <w:rPr>
          <w:b/>
          <w:sz w:val="18"/>
          <w:szCs w:val="18"/>
          <w:u w:val="single"/>
        </w:rPr>
      </w:pPr>
    </w:p>
    <w:p w14:paraId="7F263BD2" w14:textId="77777777" w:rsidR="00C97145" w:rsidRDefault="00C97145">
      <w:pPr>
        <w:rPr>
          <w:b/>
          <w:sz w:val="18"/>
          <w:szCs w:val="18"/>
          <w:u w:val="single"/>
        </w:rPr>
      </w:pPr>
    </w:p>
    <w:p w14:paraId="269C6AAE" w14:textId="77777777" w:rsidR="00C97145" w:rsidRDefault="00C97145">
      <w:pPr>
        <w:rPr>
          <w:b/>
          <w:sz w:val="18"/>
          <w:szCs w:val="18"/>
          <w:u w:val="single"/>
        </w:rPr>
      </w:pPr>
    </w:p>
    <w:p w14:paraId="659ECDD7" w14:textId="78D1E072" w:rsidR="003D1D23" w:rsidRPr="001F3393" w:rsidRDefault="003D1D23">
      <w:pPr>
        <w:rPr>
          <w:b/>
          <w:sz w:val="18"/>
          <w:szCs w:val="18"/>
          <w:u w:val="single"/>
        </w:rPr>
      </w:pPr>
      <w:r w:rsidRPr="001F3393">
        <w:rPr>
          <w:b/>
          <w:sz w:val="18"/>
          <w:szCs w:val="18"/>
          <w:u w:val="single"/>
        </w:rPr>
        <w:lastRenderedPageBreak/>
        <w:t>PRICING:</w:t>
      </w:r>
    </w:p>
    <w:p w14:paraId="184B9AAF" w14:textId="77777777" w:rsidR="00584F44" w:rsidRDefault="003D1D23">
      <w:pPr>
        <w:rPr>
          <w:sz w:val="18"/>
          <w:szCs w:val="18"/>
        </w:rPr>
      </w:pPr>
      <w:r w:rsidRPr="001F3393">
        <w:rPr>
          <w:sz w:val="18"/>
          <w:szCs w:val="18"/>
        </w:rPr>
        <w:t>See our pricing on the attached Price List.  Prices are subject to change at any time without notice.</w:t>
      </w:r>
    </w:p>
    <w:p w14:paraId="2779DC6E" w14:textId="1273D76C" w:rsidR="003D1D23" w:rsidRPr="001F3393" w:rsidRDefault="003D1D23">
      <w:pPr>
        <w:rPr>
          <w:b/>
          <w:sz w:val="18"/>
          <w:szCs w:val="18"/>
        </w:rPr>
      </w:pPr>
      <w:r w:rsidRPr="001F3393">
        <w:rPr>
          <w:b/>
          <w:sz w:val="18"/>
          <w:szCs w:val="18"/>
        </w:rPr>
        <w:t>There is a $2</w:t>
      </w:r>
      <w:r w:rsidR="00F14FBC">
        <w:rPr>
          <w:b/>
          <w:sz w:val="18"/>
          <w:szCs w:val="18"/>
        </w:rPr>
        <w:t>5</w:t>
      </w:r>
      <w:r w:rsidRPr="001F3393">
        <w:rPr>
          <w:b/>
          <w:sz w:val="18"/>
          <w:szCs w:val="18"/>
        </w:rPr>
        <w:t>.00 additional charge for any order under minimum.</w:t>
      </w:r>
    </w:p>
    <w:p w14:paraId="090A2BED" w14:textId="77777777" w:rsidR="0096690D" w:rsidRPr="001F3393" w:rsidRDefault="0096690D">
      <w:pPr>
        <w:rPr>
          <w:sz w:val="18"/>
          <w:szCs w:val="18"/>
        </w:rPr>
      </w:pPr>
    </w:p>
    <w:p w14:paraId="6643CCE8" w14:textId="77777777" w:rsidR="003D1D23" w:rsidRPr="001F3393" w:rsidRDefault="003D1D23">
      <w:pPr>
        <w:rPr>
          <w:sz w:val="18"/>
          <w:szCs w:val="18"/>
        </w:rPr>
      </w:pPr>
      <w:r w:rsidRPr="001F3393">
        <w:rPr>
          <w:sz w:val="18"/>
          <w:szCs w:val="18"/>
        </w:rPr>
        <w:t xml:space="preserve">Volume discounts are based on the quantity of plants </w:t>
      </w:r>
      <w:r w:rsidR="005F1D81">
        <w:rPr>
          <w:sz w:val="18"/>
          <w:szCs w:val="18"/>
        </w:rPr>
        <w:t>shipped to each customer/broker</w:t>
      </w:r>
      <w:r w:rsidR="00AB3D80">
        <w:rPr>
          <w:sz w:val="18"/>
          <w:szCs w:val="18"/>
        </w:rPr>
        <w:t>(Ship-to)</w:t>
      </w:r>
      <w:r w:rsidR="0006610C">
        <w:rPr>
          <w:sz w:val="18"/>
          <w:szCs w:val="18"/>
        </w:rPr>
        <w:t xml:space="preserve"> for the entire liner season. This will</w:t>
      </w:r>
      <w:r w:rsidR="00C55D92">
        <w:rPr>
          <w:sz w:val="18"/>
          <w:szCs w:val="18"/>
        </w:rPr>
        <w:t xml:space="preserve"> include all annual liners, mum liners, aster liners, and poinsettia liners</w:t>
      </w:r>
      <w:r w:rsidR="0006610C">
        <w:rPr>
          <w:sz w:val="18"/>
          <w:szCs w:val="18"/>
        </w:rPr>
        <w:t>.</w:t>
      </w:r>
    </w:p>
    <w:p w14:paraId="5218C7C2" w14:textId="77777777" w:rsidR="003D1D23" w:rsidRDefault="003D1D23">
      <w:pPr>
        <w:rPr>
          <w:sz w:val="18"/>
          <w:szCs w:val="18"/>
        </w:rPr>
      </w:pPr>
      <w:r w:rsidRPr="001F3393">
        <w:rPr>
          <w:sz w:val="18"/>
          <w:szCs w:val="18"/>
        </w:rPr>
        <w:tab/>
      </w:r>
      <w:r w:rsidRPr="001F3393">
        <w:rPr>
          <w:sz w:val="18"/>
          <w:szCs w:val="18"/>
        </w:rPr>
        <w:tab/>
      </w:r>
      <w:r w:rsidRPr="001F3393">
        <w:rPr>
          <w:b/>
          <w:sz w:val="18"/>
          <w:szCs w:val="18"/>
          <w:u w:val="single"/>
        </w:rPr>
        <w:t>Number of Plants</w:t>
      </w:r>
      <w:r w:rsidRPr="001F3393">
        <w:rPr>
          <w:sz w:val="18"/>
          <w:szCs w:val="18"/>
        </w:rPr>
        <w:tab/>
      </w:r>
      <w:r w:rsidRPr="001F3393">
        <w:rPr>
          <w:sz w:val="18"/>
          <w:szCs w:val="18"/>
        </w:rPr>
        <w:tab/>
      </w:r>
      <w:r w:rsidRPr="001F3393">
        <w:rPr>
          <w:b/>
          <w:sz w:val="18"/>
          <w:szCs w:val="18"/>
          <w:u w:val="single"/>
        </w:rPr>
        <w:t>Discount Percentage</w:t>
      </w:r>
    </w:p>
    <w:p w14:paraId="1BB43166" w14:textId="77777777" w:rsidR="006515B9" w:rsidRDefault="005F1D81">
      <w:pPr>
        <w:rPr>
          <w:sz w:val="18"/>
          <w:szCs w:val="18"/>
        </w:rPr>
      </w:pPr>
      <w:r>
        <w:rPr>
          <w:sz w:val="18"/>
          <w:szCs w:val="18"/>
        </w:rPr>
        <w:tab/>
      </w:r>
      <w:r>
        <w:rPr>
          <w:sz w:val="18"/>
          <w:szCs w:val="18"/>
        </w:rPr>
        <w:tab/>
        <w:t>Less tha</w:t>
      </w:r>
      <w:r w:rsidR="00AB3D80">
        <w:rPr>
          <w:sz w:val="18"/>
          <w:szCs w:val="18"/>
        </w:rPr>
        <w:t>n 3</w:t>
      </w:r>
      <w:r w:rsidR="00AE1AA5">
        <w:rPr>
          <w:sz w:val="18"/>
          <w:szCs w:val="18"/>
        </w:rPr>
        <w:t>,</w:t>
      </w:r>
      <w:r w:rsidR="00AB3D80">
        <w:rPr>
          <w:sz w:val="18"/>
          <w:szCs w:val="18"/>
        </w:rPr>
        <w:t>000</w:t>
      </w:r>
      <w:r w:rsidR="00AB3D80">
        <w:rPr>
          <w:sz w:val="18"/>
          <w:szCs w:val="18"/>
        </w:rPr>
        <w:tab/>
      </w:r>
      <w:r w:rsidR="00AB3D80">
        <w:rPr>
          <w:sz w:val="18"/>
          <w:szCs w:val="18"/>
        </w:rPr>
        <w:tab/>
      </w:r>
      <w:r w:rsidR="009A6D34">
        <w:rPr>
          <w:sz w:val="18"/>
          <w:szCs w:val="18"/>
        </w:rPr>
        <w:t>Volume 1</w:t>
      </w:r>
    </w:p>
    <w:p w14:paraId="6AD7DA50" w14:textId="77777777" w:rsidR="005F1D81" w:rsidRDefault="005F1D81">
      <w:pPr>
        <w:rPr>
          <w:sz w:val="18"/>
          <w:szCs w:val="18"/>
        </w:rPr>
      </w:pPr>
      <w:r>
        <w:rPr>
          <w:sz w:val="18"/>
          <w:szCs w:val="18"/>
        </w:rPr>
        <w:tab/>
      </w:r>
      <w:r>
        <w:rPr>
          <w:sz w:val="18"/>
          <w:szCs w:val="18"/>
        </w:rPr>
        <w:tab/>
        <w:t>3</w:t>
      </w:r>
      <w:r w:rsidR="00AE1AA5">
        <w:rPr>
          <w:sz w:val="18"/>
          <w:szCs w:val="18"/>
        </w:rPr>
        <w:t>,</w:t>
      </w:r>
      <w:r>
        <w:rPr>
          <w:sz w:val="18"/>
          <w:szCs w:val="18"/>
        </w:rPr>
        <w:t>000 to 9</w:t>
      </w:r>
      <w:r w:rsidR="00AE1AA5">
        <w:rPr>
          <w:sz w:val="18"/>
          <w:szCs w:val="18"/>
        </w:rPr>
        <w:t>,</w:t>
      </w:r>
      <w:r>
        <w:rPr>
          <w:sz w:val="18"/>
          <w:szCs w:val="18"/>
        </w:rPr>
        <w:t>999</w:t>
      </w:r>
      <w:r>
        <w:rPr>
          <w:sz w:val="18"/>
          <w:szCs w:val="18"/>
        </w:rPr>
        <w:tab/>
      </w:r>
      <w:r>
        <w:rPr>
          <w:sz w:val="18"/>
          <w:szCs w:val="18"/>
        </w:rPr>
        <w:tab/>
      </w:r>
      <w:r w:rsidR="009A6D34">
        <w:rPr>
          <w:sz w:val="18"/>
          <w:szCs w:val="18"/>
        </w:rPr>
        <w:t>Volume 2</w:t>
      </w:r>
    </w:p>
    <w:p w14:paraId="75DF1B1B" w14:textId="77777777" w:rsidR="005F1D81" w:rsidRDefault="009A6D34">
      <w:pPr>
        <w:rPr>
          <w:sz w:val="18"/>
          <w:szCs w:val="18"/>
        </w:rPr>
      </w:pPr>
      <w:r>
        <w:rPr>
          <w:sz w:val="18"/>
          <w:szCs w:val="18"/>
        </w:rPr>
        <w:tab/>
      </w:r>
      <w:r>
        <w:rPr>
          <w:sz w:val="18"/>
          <w:szCs w:val="18"/>
        </w:rPr>
        <w:tab/>
        <w:t>10</w:t>
      </w:r>
      <w:r w:rsidR="00AE1AA5">
        <w:rPr>
          <w:sz w:val="18"/>
          <w:szCs w:val="18"/>
        </w:rPr>
        <w:t>,</w:t>
      </w:r>
      <w:r>
        <w:rPr>
          <w:sz w:val="18"/>
          <w:szCs w:val="18"/>
        </w:rPr>
        <w:t>000 to 29</w:t>
      </w:r>
      <w:r w:rsidR="00AE1AA5">
        <w:rPr>
          <w:sz w:val="18"/>
          <w:szCs w:val="18"/>
        </w:rPr>
        <w:t>,</w:t>
      </w:r>
      <w:r>
        <w:rPr>
          <w:sz w:val="18"/>
          <w:szCs w:val="18"/>
        </w:rPr>
        <w:t>999</w:t>
      </w:r>
      <w:r>
        <w:rPr>
          <w:sz w:val="18"/>
          <w:szCs w:val="18"/>
        </w:rPr>
        <w:tab/>
      </w:r>
      <w:r>
        <w:rPr>
          <w:sz w:val="18"/>
          <w:szCs w:val="18"/>
        </w:rPr>
        <w:tab/>
        <w:t>Volume 3</w:t>
      </w:r>
    </w:p>
    <w:p w14:paraId="0B1FD851" w14:textId="77777777" w:rsidR="005F1D81" w:rsidRDefault="009A6D34">
      <w:pPr>
        <w:rPr>
          <w:sz w:val="18"/>
          <w:szCs w:val="18"/>
        </w:rPr>
      </w:pPr>
      <w:r>
        <w:rPr>
          <w:sz w:val="18"/>
          <w:szCs w:val="18"/>
        </w:rPr>
        <w:tab/>
      </w:r>
      <w:r>
        <w:rPr>
          <w:sz w:val="18"/>
          <w:szCs w:val="18"/>
        </w:rPr>
        <w:tab/>
        <w:t>30</w:t>
      </w:r>
      <w:r w:rsidR="00AE1AA5">
        <w:rPr>
          <w:sz w:val="18"/>
          <w:szCs w:val="18"/>
        </w:rPr>
        <w:t>,</w:t>
      </w:r>
      <w:r>
        <w:rPr>
          <w:sz w:val="18"/>
          <w:szCs w:val="18"/>
        </w:rPr>
        <w:t>000 to 74</w:t>
      </w:r>
      <w:r w:rsidR="00AE1AA5">
        <w:rPr>
          <w:sz w:val="18"/>
          <w:szCs w:val="18"/>
        </w:rPr>
        <w:t>,</w:t>
      </w:r>
      <w:r>
        <w:rPr>
          <w:sz w:val="18"/>
          <w:szCs w:val="18"/>
        </w:rPr>
        <w:t>999</w:t>
      </w:r>
      <w:r>
        <w:rPr>
          <w:sz w:val="18"/>
          <w:szCs w:val="18"/>
        </w:rPr>
        <w:tab/>
      </w:r>
      <w:r>
        <w:rPr>
          <w:sz w:val="18"/>
          <w:szCs w:val="18"/>
        </w:rPr>
        <w:tab/>
        <w:t>Volume 4</w:t>
      </w:r>
    </w:p>
    <w:p w14:paraId="5FBA587E" w14:textId="77777777" w:rsidR="005F1D81" w:rsidRDefault="00AE1AA5">
      <w:pPr>
        <w:rPr>
          <w:sz w:val="18"/>
          <w:szCs w:val="18"/>
        </w:rPr>
      </w:pPr>
      <w:r>
        <w:rPr>
          <w:sz w:val="18"/>
          <w:szCs w:val="18"/>
        </w:rPr>
        <w:tab/>
      </w:r>
      <w:r>
        <w:rPr>
          <w:sz w:val="18"/>
          <w:szCs w:val="18"/>
        </w:rPr>
        <w:tab/>
        <w:t>75,000 to 199,999</w:t>
      </w:r>
      <w:r w:rsidR="009A6D34">
        <w:rPr>
          <w:sz w:val="18"/>
          <w:szCs w:val="18"/>
        </w:rPr>
        <w:tab/>
      </w:r>
      <w:r w:rsidR="009A6D34">
        <w:rPr>
          <w:sz w:val="18"/>
          <w:szCs w:val="18"/>
        </w:rPr>
        <w:tab/>
        <w:t>Volume 5</w:t>
      </w:r>
      <w:r>
        <w:rPr>
          <w:sz w:val="18"/>
          <w:szCs w:val="18"/>
        </w:rPr>
        <w:t>.</w:t>
      </w:r>
    </w:p>
    <w:p w14:paraId="0AE1B50A" w14:textId="77777777" w:rsidR="00AE1AA5" w:rsidRDefault="00AE1AA5">
      <w:pPr>
        <w:rPr>
          <w:sz w:val="18"/>
          <w:szCs w:val="18"/>
        </w:rPr>
      </w:pPr>
      <w:r>
        <w:rPr>
          <w:sz w:val="18"/>
          <w:szCs w:val="18"/>
        </w:rPr>
        <w:tab/>
      </w:r>
      <w:r>
        <w:rPr>
          <w:sz w:val="18"/>
          <w:szCs w:val="18"/>
        </w:rPr>
        <w:tab/>
        <w:t>200,000 to 499,999</w:t>
      </w:r>
      <w:r>
        <w:rPr>
          <w:sz w:val="18"/>
          <w:szCs w:val="18"/>
        </w:rPr>
        <w:tab/>
      </w:r>
      <w:r>
        <w:rPr>
          <w:sz w:val="18"/>
          <w:szCs w:val="18"/>
        </w:rPr>
        <w:tab/>
        <w:t>Volume 6</w:t>
      </w:r>
    </w:p>
    <w:p w14:paraId="0FEAFD41" w14:textId="77777777" w:rsidR="00931D2A" w:rsidRDefault="00AE1AA5">
      <w:pPr>
        <w:rPr>
          <w:sz w:val="18"/>
          <w:szCs w:val="18"/>
        </w:rPr>
      </w:pPr>
      <w:r>
        <w:rPr>
          <w:sz w:val="18"/>
          <w:szCs w:val="18"/>
        </w:rPr>
        <w:tab/>
      </w:r>
      <w:r>
        <w:rPr>
          <w:sz w:val="18"/>
          <w:szCs w:val="18"/>
        </w:rPr>
        <w:tab/>
        <w:t>5</w:t>
      </w:r>
      <w:r w:rsidR="00931D2A">
        <w:rPr>
          <w:sz w:val="18"/>
          <w:szCs w:val="18"/>
        </w:rPr>
        <w:t>00</w:t>
      </w:r>
      <w:r>
        <w:rPr>
          <w:sz w:val="18"/>
          <w:szCs w:val="18"/>
        </w:rPr>
        <w:t>,</w:t>
      </w:r>
      <w:r w:rsidR="00931D2A">
        <w:rPr>
          <w:sz w:val="18"/>
          <w:szCs w:val="18"/>
        </w:rPr>
        <w:t>000 and more</w:t>
      </w:r>
      <w:r w:rsidR="00931D2A">
        <w:rPr>
          <w:sz w:val="18"/>
          <w:szCs w:val="18"/>
        </w:rPr>
        <w:tab/>
      </w:r>
      <w:r w:rsidR="00931D2A">
        <w:rPr>
          <w:sz w:val="18"/>
          <w:szCs w:val="18"/>
        </w:rPr>
        <w:tab/>
        <w:t>Vol</w:t>
      </w:r>
      <w:r>
        <w:rPr>
          <w:sz w:val="18"/>
          <w:szCs w:val="18"/>
        </w:rPr>
        <w:t>ume 7</w:t>
      </w:r>
    </w:p>
    <w:p w14:paraId="45025811" w14:textId="77777777" w:rsidR="005F1D81" w:rsidRDefault="005F1D81">
      <w:pPr>
        <w:rPr>
          <w:sz w:val="18"/>
          <w:szCs w:val="18"/>
        </w:rPr>
      </w:pPr>
      <w:r>
        <w:rPr>
          <w:sz w:val="18"/>
          <w:szCs w:val="18"/>
        </w:rPr>
        <w:t>These dis</w:t>
      </w:r>
      <w:r w:rsidR="00AB3D80">
        <w:rPr>
          <w:sz w:val="18"/>
          <w:szCs w:val="18"/>
        </w:rPr>
        <w:t>counts apply to the rooted cutting price</w:t>
      </w:r>
      <w:r w:rsidR="00887431">
        <w:rPr>
          <w:sz w:val="18"/>
          <w:szCs w:val="18"/>
        </w:rPr>
        <w:t>, but not to freight.</w:t>
      </w:r>
      <w:r>
        <w:rPr>
          <w:sz w:val="18"/>
          <w:szCs w:val="18"/>
        </w:rPr>
        <w:tab/>
      </w:r>
    </w:p>
    <w:p w14:paraId="05F95986" w14:textId="77777777" w:rsidR="006515B9" w:rsidRPr="001F3393" w:rsidRDefault="006515B9">
      <w:pPr>
        <w:rPr>
          <w:sz w:val="18"/>
          <w:szCs w:val="18"/>
        </w:rPr>
      </w:pPr>
    </w:p>
    <w:p w14:paraId="49EC18E2" w14:textId="77777777" w:rsidR="00FD7786" w:rsidRDefault="00FD7786">
      <w:pPr>
        <w:rPr>
          <w:b/>
          <w:sz w:val="18"/>
          <w:szCs w:val="18"/>
          <w:u w:val="single"/>
        </w:rPr>
      </w:pPr>
    </w:p>
    <w:p w14:paraId="01838094" w14:textId="77777777" w:rsidR="003D1D23" w:rsidRPr="001F3393" w:rsidRDefault="003D1D23">
      <w:pPr>
        <w:rPr>
          <w:sz w:val="18"/>
          <w:szCs w:val="18"/>
        </w:rPr>
      </w:pPr>
      <w:r w:rsidRPr="001F3393">
        <w:rPr>
          <w:b/>
          <w:sz w:val="18"/>
          <w:szCs w:val="18"/>
          <w:u w:val="single"/>
        </w:rPr>
        <w:t>RECEIVABLE TERMS</w:t>
      </w:r>
      <w:r w:rsidRPr="001F3393">
        <w:rPr>
          <w:sz w:val="18"/>
          <w:szCs w:val="18"/>
        </w:rPr>
        <w:t>:</w:t>
      </w:r>
    </w:p>
    <w:p w14:paraId="2CE86584" w14:textId="77777777" w:rsidR="003D1D23" w:rsidRDefault="003D1D23">
      <w:pPr>
        <w:rPr>
          <w:sz w:val="18"/>
          <w:szCs w:val="18"/>
        </w:rPr>
      </w:pPr>
      <w:r w:rsidRPr="001F3393">
        <w:rPr>
          <w:sz w:val="18"/>
          <w:szCs w:val="18"/>
        </w:rPr>
        <w:t xml:space="preserve">Our terms are </w:t>
      </w:r>
      <w:r w:rsidRPr="001F3393">
        <w:rPr>
          <w:b/>
          <w:sz w:val="18"/>
          <w:szCs w:val="18"/>
        </w:rPr>
        <w:t>Net 30 days from our invoice date</w:t>
      </w:r>
      <w:r w:rsidRPr="001F3393">
        <w:rPr>
          <w:sz w:val="18"/>
          <w:szCs w:val="18"/>
        </w:rPr>
        <w:t>.  A service charge of 1.5% per month (18%APR) is applied to all past due accounts.</w:t>
      </w:r>
    </w:p>
    <w:p w14:paraId="6A8B31D3" w14:textId="77777777" w:rsidR="000A2CB0" w:rsidRDefault="000A2CB0">
      <w:pPr>
        <w:rPr>
          <w:sz w:val="18"/>
          <w:szCs w:val="18"/>
        </w:rPr>
      </w:pPr>
    </w:p>
    <w:p w14:paraId="79034BD2" w14:textId="77777777" w:rsidR="000A2CB0" w:rsidRDefault="000A2CB0" w:rsidP="000A2CB0">
      <w:r w:rsidRPr="001F1940">
        <w:rPr>
          <w:b/>
          <w:u w:val="single"/>
        </w:rPr>
        <w:t>PLANT PATENT PROTECTION</w:t>
      </w:r>
      <w:r>
        <w:t>:</w:t>
      </w:r>
    </w:p>
    <w:p w14:paraId="0E80A97C" w14:textId="77777777" w:rsidR="000A2CB0" w:rsidRDefault="000A2CB0" w:rsidP="000A2CB0">
      <w:r>
        <w:t>Propagation of patented plant varieties is prohibited without a license.</w:t>
      </w:r>
    </w:p>
    <w:p w14:paraId="78F2A6A0" w14:textId="77777777" w:rsidR="000A2CB0" w:rsidRDefault="000A2CB0" w:rsidP="000A2CB0">
      <w:pPr>
        <w:rPr>
          <w:b/>
        </w:rPr>
      </w:pPr>
    </w:p>
    <w:p w14:paraId="0FEF4B41" w14:textId="77777777" w:rsidR="000A2CB0" w:rsidRDefault="000A2CB0" w:rsidP="000A2CB0">
      <w:r w:rsidRPr="001F1940">
        <w:rPr>
          <w:b/>
          <w:u w:val="single"/>
        </w:rPr>
        <w:t>LABELS</w:t>
      </w:r>
      <w:r>
        <w:t>:</w:t>
      </w:r>
    </w:p>
    <w:p w14:paraId="6A26AB4B" w14:textId="77777777" w:rsidR="009A6D34" w:rsidRDefault="005F1D81" w:rsidP="00C55D92">
      <w:r>
        <w:rPr>
          <w:b/>
        </w:rPr>
        <w:t>WE WILL</w:t>
      </w:r>
      <w:r w:rsidR="00E831FE" w:rsidRPr="00E831FE">
        <w:rPr>
          <w:b/>
        </w:rPr>
        <w:t xml:space="preserve"> PROVIDE ONE LABEL FOR EACH PLANT PURCHASE</w:t>
      </w:r>
      <w:r w:rsidR="00C55D92">
        <w:rPr>
          <w:b/>
        </w:rPr>
        <w:t>D. A LABEL IS INCLUDED IN THE LINER PRICE.</w:t>
      </w:r>
      <w:r w:rsidR="009A6D34">
        <w:t xml:space="preserve"> The customer will automatically receive one label per plant unless requested otherwise. If requesting a reduction in labels, the label cost will then be deducted from the invoice at a rate of $.025 per label.</w:t>
      </w:r>
    </w:p>
    <w:p w14:paraId="68863C4D" w14:textId="77777777" w:rsidR="009A6D34" w:rsidRDefault="009A6D34" w:rsidP="000A2CB0">
      <w:pPr>
        <w:pStyle w:val="BodyText"/>
      </w:pPr>
    </w:p>
    <w:p w14:paraId="00C450EF" w14:textId="77777777" w:rsidR="000A2CB0" w:rsidRDefault="000A2CB0" w:rsidP="000A2CB0">
      <w:pPr>
        <w:pStyle w:val="BodyText"/>
      </w:pPr>
      <w:r w:rsidRPr="001F1940">
        <w:rPr>
          <w:u w:val="single"/>
        </w:rPr>
        <w:t>PACKAGING</w:t>
      </w:r>
      <w:r w:rsidR="00E831FE" w:rsidRPr="001F1940">
        <w:rPr>
          <w:u w:val="single"/>
        </w:rPr>
        <w:t xml:space="preserve"> and AVAIL</w:t>
      </w:r>
      <w:r w:rsidR="001F1940">
        <w:rPr>
          <w:u w:val="single"/>
        </w:rPr>
        <w:t>A</w:t>
      </w:r>
      <w:r w:rsidR="00E831FE" w:rsidRPr="001F1940">
        <w:rPr>
          <w:u w:val="single"/>
        </w:rPr>
        <w:t>BILITY PERIOD</w:t>
      </w:r>
      <w:r w:rsidR="00E831FE">
        <w:t>:</w:t>
      </w:r>
    </w:p>
    <w:p w14:paraId="06619713" w14:textId="77777777" w:rsidR="005E6F30" w:rsidRDefault="00886495" w:rsidP="000A2CB0">
      <w:pPr>
        <w:pStyle w:val="BodyText"/>
      </w:pPr>
      <w:r>
        <w:t xml:space="preserve">Asters and </w:t>
      </w:r>
      <w:proofErr w:type="spellStart"/>
      <w:r>
        <w:t>Unpinched</w:t>
      </w:r>
      <w:proofErr w:type="spellEnd"/>
      <w:r>
        <w:t xml:space="preserve"> Mums</w:t>
      </w:r>
      <w:r w:rsidR="005E6F30">
        <w:t>:</w:t>
      </w:r>
    </w:p>
    <w:p w14:paraId="68ED7ADC" w14:textId="77777777" w:rsidR="00997766" w:rsidRDefault="0096690D" w:rsidP="000A2CB0">
      <w:pPr>
        <w:pStyle w:val="BodyText"/>
      </w:pPr>
      <w:proofErr w:type="spellStart"/>
      <w:r>
        <w:t>Preforma</w:t>
      </w:r>
      <w:proofErr w:type="spellEnd"/>
      <w:r>
        <w:t xml:space="preserve"> </w:t>
      </w:r>
      <w:r w:rsidR="009A6D34">
        <w:t>51/102 strip is sold as 50</w:t>
      </w:r>
      <w:r>
        <w:t xml:space="preserve">. They are shipped in multiples of 100.  </w:t>
      </w:r>
      <w:r w:rsidR="0006610C">
        <w:t xml:space="preserve">The </w:t>
      </w:r>
      <w:proofErr w:type="spellStart"/>
      <w:r w:rsidR="0006610C">
        <w:t>Preforma</w:t>
      </w:r>
      <w:proofErr w:type="spellEnd"/>
      <w:r w:rsidR="0006610C">
        <w:t xml:space="preserve"> 50 strip will be shipped 4</w:t>
      </w:r>
      <w:r>
        <w:t>00 in a box</w:t>
      </w:r>
      <w:r w:rsidR="00997766">
        <w:t>. A minimum order will be 40</w:t>
      </w:r>
      <w:r w:rsidR="0006610C">
        <w:t>0 plants</w:t>
      </w:r>
      <w:r w:rsidR="0032741A">
        <w:t>.</w:t>
      </w:r>
      <w:r w:rsidR="0006610C">
        <w:t xml:space="preserve"> </w:t>
      </w:r>
      <w:r w:rsidR="00997766">
        <w:t xml:space="preserve"> Please remember that for customers either picking up product or having it </w:t>
      </w:r>
      <w:r w:rsidR="00D97612">
        <w:t>delivered by Malmborg’s service</w:t>
      </w:r>
      <w:r w:rsidR="00997766">
        <w:t>, those orders do not have to be multiples of 100.</w:t>
      </w:r>
      <w:r w:rsidR="00EB0CE7">
        <w:t xml:space="preserve"> </w:t>
      </w:r>
    </w:p>
    <w:p w14:paraId="798F2FC7" w14:textId="77777777" w:rsidR="00040A45" w:rsidRDefault="00AE1AA5" w:rsidP="000A2CB0">
      <w:pPr>
        <w:pStyle w:val="BodyText"/>
      </w:pPr>
      <w:r>
        <w:t>Plants are rooted for 12 -</w:t>
      </w:r>
      <w:r w:rsidR="00040A45">
        <w:t xml:space="preserve"> 19 days. </w:t>
      </w:r>
    </w:p>
    <w:p w14:paraId="0528EECA" w14:textId="77777777" w:rsidR="00040A45" w:rsidRDefault="00040A45" w:rsidP="000A2CB0">
      <w:pPr>
        <w:pStyle w:val="BodyText"/>
      </w:pPr>
    </w:p>
    <w:p w14:paraId="0E5D7ADA" w14:textId="77777777" w:rsidR="000A2CB0" w:rsidRPr="000447BF" w:rsidRDefault="00BF3C41" w:rsidP="000A2CB0">
      <w:pPr>
        <w:rPr>
          <w:b/>
          <w:sz w:val="24"/>
          <w:szCs w:val="24"/>
        </w:rPr>
      </w:pPr>
      <w:r w:rsidRPr="000447BF">
        <w:rPr>
          <w:b/>
          <w:sz w:val="24"/>
          <w:szCs w:val="24"/>
        </w:rPr>
        <w:t>Mums and Asters</w:t>
      </w:r>
    </w:p>
    <w:p w14:paraId="333EAAE7" w14:textId="77777777" w:rsidR="000447BF" w:rsidRDefault="00E831FE" w:rsidP="007B1297">
      <w:r>
        <w:tab/>
      </w:r>
    </w:p>
    <w:p w14:paraId="062F321E" w14:textId="30E8F086" w:rsidR="007B1297" w:rsidRDefault="007B1297" w:rsidP="007B1297">
      <w:r>
        <w:tab/>
      </w:r>
      <w:r w:rsidRPr="007B1297">
        <w:rPr>
          <w:b/>
        </w:rPr>
        <w:t>SUMMER SEASON</w:t>
      </w:r>
      <w:r w:rsidR="0032741A">
        <w:t>:</w:t>
      </w:r>
      <w:r w:rsidR="0032741A">
        <w:tab/>
      </w:r>
    </w:p>
    <w:p w14:paraId="5BA26657" w14:textId="6F3364EF" w:rsidR="005E6F30" w:rsidRDefault="005E6F30" w:rsidP="007B1297">
      <w:r>
        <w:tab/>
        <w:t xml:space="preserve">Asters and </w:t>
      </w:r>
      <w:proofErr w:type="spellStart"/>
      <w:r>
        <w:t>Unpinched</w:t>
      </w:r>
      <w:proofErr w:type="spellEnd"/>
      <w:r>
        <w:t xml:space="preserve"> Mums:</w:t>
      </w:r>
      <w:r w:rsidR="006F2C2C" w:rsidRPr="006F2C2C">
        <w:t xml:space="preserve"> </w:t>
      </w:r>
      <w:r w:rsidR="006F2C2C">
        <w:t>April 2</w:t>
      </w:r>
      <w:r w:rsidR="00AD322A">
        <w:t>1</w:t>
      </w:r>
      <w:r w:rsidR="006F2C2C">
        <w:t>, 202</w:t>
      </w:r>
      <w:r w:rsidR="00AD322A">
        <w:t>5</w:t>
      </w:r>
      <w:r w:rsidR="006F2C2C">
        <w:t xml:space="preserve"> (</w:t>
      </w:r>
      <w:proofErr w:type="spellStart"/>
      <w:r w:rsidR="006F2C2C">
        <w:t>Wk</w:t>
      </w:r>
      <w:proofErr w:type="spellEnd"/>
      <w:r w:rsidR="006F2C2C">
        <w:t xml:space="preserve"> 17) through July 2</w:t>
      </w:r>
      <w:r w:rsidR="00AD322A">
        <w:t>1</w:t>
      </w:r>
      <w:r w:rsidR="006F2C2C">
        <w:t>, 202</w:t>
      </w:r>
      <w:r w:rsidR="00AD322A">
        <w:t>5</w:t>
      </w:r>
      <w:r w:rsidR="006F2C2C">
        <w:t xml:space="preserve"> (</w:t>
      </w:r>
      <w:proofErr w:type="spellStart"/>
      <w:r w:rsidR="006F2C2C">
        <w:t>Wk</w:t>
      </w:r>
      <w:proofErr w:type="spellEnd"/>
      <w:r w:rsidR="006F2C2C">
        <w:t xml:space="preserve"> 30)</w:t>
      </w:r>
    </w:p>
    <w:p w14:paraId="003CEF5A" w14:textId="2834A306" w:rsidR="000A2CB0" w:rsidRDefault="005F1D81" w:rsidP="000A2CB0">
      <w:r>
        <w:tab/>
        <w:t xml:space="preserve">Growing Medium </w:t>
      </w:r>
      <w:r>
        <w:tab/>
      </w:r>
      <w:proofErr w:type="spellStart"/>
      <w:r>
        <w:t>Preforma</w:t>
      </w:r>
      <w:proofErr w:type="spellEnd"/>
      <w:r w:rsidR="007B1297">
        <w:t xml:space="preserve"> </w:t>
      </w:r>
      <w:r w:rsidR="00072AA5">
        <w:t>split 102/51</w:t>
      </w:r>
    </w:p>
    <w:p w14:paraId="3CB6F7B5" w14:textId="77777777" w:rsidR="000A2CB0" w:rsidRDefault="007B1297" w:rsidP="000A2CB0">
      <w:r>
        <w:tab/>
        <w:t xml:space="preserve">Minimum per variety </w:t>
      </w:r>
      <w:r>
        <w:tab/>
        <w:t>50</w:t>
      </w:r>
      <w:r w:rsidR="000A2CB0">
        <w:t xml:space="preserve"> plants</w:t>
      </w:r>
    </w:p>
    <w:p w14:paraId="5249B472" w14:textId="77777777" w:rsidR="000A2CB0" w:rsidRDefault="007B1297" w:rsidP="000A2CB0">
      <w:r>
        <w:tab/>
        <w:t xml:space="preserve">Multiple per variety </w:t>
      </w:r>
      <w:r>
        <w:tab/>
        <w:t>50</w:t>
      </w:r>
      <w:r w:rsidR="000A2CB0">
        <w:t xml:space="preserve"> plants</w:t>
      </w:r>
    </w:p>
    <w:p w14:paraId="709C4B88" w14:textId="77777777" w:rsidR="000A2CB0" w:rsidRDefault="000A2CB0" w:rsidP="000A2CB0">
      <w:r>
        <w:tab/>
        <w:t xml:space="preserve">Box Size/Weight </w:t>
      </w:r>
      <w:r>
        <w:tab/>
      </w:r>
      <w:r w:rsidR="007B1297">
        <w:tab/>
        <w:t>Length/width/height is 26” X 24” X 10</w:t>
      </w:r>
      <w:r w:rsidR="00906D59">
        <w:t xml:space="preserve">”;  Weight </w:t>
      </w:r>
      <w:r w:rsidR="007B1297">
        <w:t>28</w:t>
      </w:r>
      <w:r>
        <w:t xml:space="preserve"> pounds</w:t>
      </w:r>
    </w:p>
    <w:p w14:paraId="370AA39B" w14:textId="77777777" w:rsidR="00886495" w:rsidRDefault="00886495" w:rsidP="000A2CB0"/>
    <w:p w14:paraId="2E334D3F" w14:textId="77777777" w:rsidR="005E6F30" w:rsidRDefault="00886495" w:rsidP="00D97612">
      <w:r>
        <w:tab/>
      </w:r>
    </w:p>
    <w:sectPr w:rsidR="005E6F30" w:rsidSect="004F4E49">
      <w:pgSz w:w="12240" w:h="15840"/>
      <w:pgMar w:top="63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BF"/>
    <w:rsid w:val="00040A45"/>
    <w:rsid w:val="000447BF"/>
    <w:rsid w:val="00063C28"/>
    <w:rsid w:val="0006610C"/>
    <w:rsid w:val="00072AA5"/>
    <w:rsid w:val="00081761"/>
    <w:rsid w:val="00084CD4"/>
    <w:rsid w:val="000A2CB0"/>
    <w:rsid w:val="00110A1A"/>
    <w:rsid w:val="001445C5"/>
    <w:rsid w:val="001B303B"/>
    <w:rsid w:val="001C17B7"/>
    <w:rsid w:val="001E15CD"/>
    <w:rsid w:val="001F1940"/>
    <w:rsid w:val="001F3393"/>
    <w:rsid w:val="002F4E7F"/>
    <w:rsid w:val="00324398"/>
    <w:rsid w:val="0032741A"/>
    <w:rsid w:val="003501C9"/>
    <w:rsid w:val="003D1D23"/>
    <w:rsid w:val="003E1D6D"/>
    <w:rsid w:val="00430480"/>
    <w:rsid w:val="004F4E49"/>
    <w:rsid w:val="005216B4"/>
    <w:rsid w:val="00572BB4"/>
    <w:rsid w:val="00584F44"/>
    <w:rsid w:val="005B6D70"/>
    <w:rsid w:val="005E6F30"/>
    <w:rsid w:val="005F1D81"/>
    <w:rsid w:val="00602274"/>
    <w:rsid w:val="00615336"/>
    <w:rsid w:val="006515B9"/>
    <w:rsid w:val="006F2C2C"/>
    <w:rsid w:val="007B1297"/>
    <w:rsid w:val="007B3917"/>
    <w:rsid w:val="007F4B12"/>
    <w:rsid w:val="00824B26"/>
    <w:rsid w:val="008419DF"/>
    <w:rsid w:val="00886495"/>
    <w:rsid w:val="00887431"/>
    <w:rsid w:val="008A519D"/>
    <w:rsid w:val="00906D59"/>
    <w:rsid w:val="00931D2A"/>
    <w:rsid w:val="0096690D"/>
    <w:rsid w:val="009935C4"/>
    <w:rsid w:val="00997766"/>
    <w:rsid w:val="009A6D34"/>
    <w:rsid w:val="009E5696"/>
    <w:rsid w:val="00A14013"/>
    <w:rsid w:val="00A170D0"/>
    <w:rsid w:val="00A242BE"/>
    <w:rsid w:val="00A747C8"/>
    <w:rsid w:val="00AA0119"/>
    <w:rsid w:val="00AB2EF5"/>
    <w:rsid w:val="00AB3D80"/>
    <w:rsid w:val="00AC6161"/>
    <w:rsid w:val="00AD322A"/>
    <w:rsid w:val="00AD3E63"/>
    <w:rsid w:val="00AE1AA5"/>
    <w:rsid w:val="00AF7FDC"/>
    <w:rsid w:val="00B62897"/>
    <w:rsid w:val="00B708BF"/>
    <w:rsid w:val="00B75815"/>
    <w:rsid w:val="00BC5DEB"/>
    <w:rsid w:val="00BF3C41"/>
    <w:rsid w:val="00C134AC"/>
    <w:rsid w:val="00C519A7"/>
    <w:rsid w:val="00C55D92"/>
    <w:rsid w:val="00C97145"/>
    <w:rsid w:val="00D23B03"/>
    <w:rsid w:val="00D6034F"/>
    <w:rsid w:val="00D65AA2"/>
    <w:rsid w:val="00D97612"/>
    <w:rsid w:val="00DE18D6"/>
    <w:rsid w:val="00E27D1B"/>
    <w:rsid w:val="00E831FE"/>
    <w:rsid w:val="00EB0989"/>
    <w:rsid w:val="00EB0CE7"/>
    <w:rsid w:val="00EF5925"/>
    <w:rsid w:val="00F14FBC"/>
    <w:rsid w:val="00F65812"/>
    <w:rsid w:val="00FB437F"/>
    <w:rsid w:val="00FC608A"/>
    <w:rsid w:val="00FD4099"/>
    <w:rsid w:val="00FD4F52"/>
    <w:rsid w:val="00FD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CC88C85"/>
  <w15:docId w15:val="{5DD38F25-5AD2-46CD-A8B7-B4F3F432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4E49"/>
    <w:rPr>
      <w:b/>
    </w:rPr>
  </w:style>
  <w:style w:type="paragraph" w:styleId="BalloonText">
    <w:name w:val="Balloon Text"/>
    <w:basedOn w:val="Normal"/>
    <w:semiHidden/>
    <w:rsid w:val="00144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Malmborg’s, Inc.</vt:lpstr>
    </vt:vector>
  </TitlesOfParts>
  <Company>Same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Malmborg’s, Inc.</dc:title>
  <dc:creator>Dwayne Hofstetter</dc:creator>
  <cp:lastModifiedBy>Troy</cp:lastModifiedBy>
  <cp:revision>2</cp:revision>
  <cp:lastPrinted>2005-05-19T20:56:00Z</cp:lastPrinted>
  <dcterms:created xsi:type="dcterms:W3CDTF">2024-09-20T19:24:00Z</dcterms:created>
  <dcterms:modified xsi:type="dcterms:W3CDTF">2024-09-20T19:24:00Z</dcterms:modified>
</cp:coreProperties>
</file>